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B0B7" w14:textId="20CEA100" w:rsidR="00880060" w:rsidRDefault="0084090A" w:rsidP="00880060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</w:t>
      </w:r>
      <w:r w:rsidR="008800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80060" w:rsidRPr="008800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Бизнес коммуникация </w:t>
      </w:r>
    </w:p>
    <w:p w14:paraId="413F9C2E" w14:textId="05B53C95" w:rsidR="0084090A" w:rsidRDefault="0084090A" w:rsidP="00880060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</w:t>
      </w:r>
      <w:r w:rsidR="00880060" w:rsidRPr="00880060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10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746CDFBE" w14:textId="7AE9982E" w:rsidR="00D83E96" w:rsidRDefault="0084090A" w:rsidP="0084090A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Бизнес коммуникацияның интеллектуалдылығы</w:t>
      </w:r>
    </w:p>
    <w:p w14:paraId="073C620C" w14:textId="05F0D020" w:rsidR="00E278C8" w:rsidRPr="00D83E96" w:rsidRDefault="00D83E96" w:rsidP="00B624B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E96">
        <w:rPr>
          <w:rFonts w:ascii="Times New Roman" w:hAnsi="Times New Roman" w:cs="Times New Roman"/>
          <w:sz w:val="24"/>
          <w:szCs w:val="24"/>
          <w:lang w:val="kk-KZ"/>
        </w:rPr>
        <w:t xml:space="preserve"> Көрнекі құралдардың алмасуы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салыстырмалы түрде қарастырылып, ақпаратты</w:t>
      </w:r>
      <w:r w:rsidR="006F2CE8">
        <w:rPr>
          <w:rFonts w:ascii="Times New Roman" w:hAnsi="Times New Roman" w:cs="Times New Roman"/>
          <w:sz w:val="24"/>
          <w:szCs w:val="24"/>
          <w:lang w:val="kk-KZ"/>
        </w:rPr>
        <w:t>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тиімділігіне мән беріледі.</w:t>
      </w:r>
      <w:r w:rsidR="006F2CE8">
        <w:rPr>
          <w:rFonts w:ascii="Times New Roman" w:hAnsi="Times New Roman" w:cs="Times New Roman"/>
          <w:sz w:val="24"/>
          <w:szCs w:val="24"/>
          <w:lang w:val="kk-KZ"/>
        </w:rPr>
        <w:t xml:space="preserve"> Ақпарат тәсілінде мәтін мен көрнекі құралдың сәйкестілігінің ұқсастығы да коммуникативті ұтымдылықты аңғартады. Жалпы көрнекі құралдардың қай қайсысы болмасын әлеуметтік мәнге ие</w:t>
      </w:r>
      <w:r w:rsidR="008D48F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F2C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48F7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6F2CE8">
        <w:rPr>
          <w:rFonts w:ascii="Times New Roman" w:hAnsi="Times New Roman" w:cs="Times New Roman"/>
          <w:sz w:val="24"/>
          <w:szCs w:val="24"/>
          <w:lang w:val="kk-KZ"/>
        </w:rPr>
        <w:t xml:space="preserve">әне оның адамдармен қатынастылығында </w:t>
      </w:r>
      <w:r w:rsidR="00684C4A">
        <w:rPr>
          <w:rFonts w:ascii="Times New Roman" w:hAnsi="Times New Roman" w:cs="Times New Roman"/>
          <w:sz w:val="24"/>
          <w:szCs w:val="24"/>
          <w:lang w:val="kk-KZ"/>
        </w:rPr>
        <w:t>конверсациялық</w:t>
      </w:r>
      <w:r w:rsidR="008D48F7">
        <w:rPr>
          <w:rFonts w:ascii="Times New Roman" w:hAnsi="Times New Roman" w:cs="Times New Roman"/>
          <w:sz w:val="24"/>
          <w:szCs w:val="24"/>
          <w:lang w:val="kk-KZ"/>
        </w:rPr>
        <w:t xml:space="preserve">, яғни, сөйлеу тәсілі, интеллектуалды байланыса білуі, </w:t>
      </w:r>
      <w:r w:rsidR="00684C4A">
        <w:rPr>
          <w:rFonts w:ascii="Times New Roman" w:hAnsi="Times New Roman" w:cs="Times New Roman"/>
          <w:sz w:val="24"/>
          <w:szCs w:val="24"/>
          <w:lang w:val="kk-KZ"/>
        </w:rPr>
        <w:t xml:space="preserve">деректер мен мәліметтерді пайымдап, талдай </w:t>
      </w:r>
      <w:r w:rsidR="008D48F7">
        <w:rPr>
          <w:rFonts w:ascii="Times New Roman" w:hAnsi="Times New Roman" w:cs="Times New Roman"/>
          <w:sz w:val="24"/>
          <w:szCs w:val="24"/>
          <w:lang w:val="kk-KZ"/>
        </w:rPr>
        <w:t xml:space="preserve">алатын </w:t>
      </w:r>
      <w:r w:rsidR="003E6732">
        <w:rPr>
          <w:rFonts w:ascii="Times New Roman" w:hAnsi="Times New Roman" w:cs="Times New Roman"/>
          <w:sz w:val="24"/>
          <w:szCs w:val="24"/>
          <w:lang w:val="kk-KZ"/>
        </w:rPr>
        <w:t>модераторлық шеберлік басқарылымы болады.</w:t>
      </w:r>
      <w:r w:rsidR="00243261">
        <w:rPr>
          <w:rFonts w:ascii="Times New Roman" w:hAnsi="Times New Roman" w:cs="Times New Roman"/>
          <w:sz w:val="24"/>
          <w:szCs w:val="24"/>
          <w:lang w:val="kk-KZ"/>
        </w:rPr>
        <w:t xml:space="preserve"> Келіссөз жүргізудегі тәсілі, адамдарды жақындастыру әдістері әлеуметтік-психологиялық аспектілермен қатар, табиғи танымдылыққа тарта түседі.</w:t>
      </w:r>
    </w:p>
    <w:sectPr w:rsidR="00E278C8" w:rsidRPr="00D8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32"/>
    <w:rsid w:val="00243261"/>
    <w:rsid w:val="003E6732"/>
    <w:rsid w:val="00684C4A"/>
    <w:rsid w:val="006F2CE8"/>
    <w:rsid w:val="0084090A"/>
    <w:rsid w:val="00880060"/>
    <w:rsid w:val="00897932"/>
    <w:rsid w:val="008D48F7"/>
    <w:rsid w:val="00B624BA"/>
    <w:rsid w:val="00D83E96"/>
    <w:rsid w:val="00E2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2FE4"/>
  <w15:chartTrackingRefBased/>
  <w15:docId w15:val="{E9F5AC53-1A70-446A-9E39-2B65DFAC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11</cp:revision>
  <dcterms:created xsi:type="dcterms:W3CDTF">2021-10-09T19:20:00Z</dcterms:created>
  <dcterms:modified xsi:type="dcterms:W3CDTF">2021-10-09T19:54:00Z</dcterms:modified>
</cp:coreProperties>
</file>